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F1F2E" w14:textId="735D5178" w:rsidR="00E24462" w:rsidRDefault="00886A66">
      <w:pPr>
        <w:shd w:val="clear" w:color="auto" w:fill="FFFFFF"/>
        <w:spacing w:after="0" w:line="240" w:lineRule="auto"/>
        <w:jc w:val="center"/>
        <w:rPr>
          <w:rFonts w:ascii="Open Sans" w:eastAsia="Open Sans" w:hAnsi="Open Sans" w:cs="Open Sans"/>
          <w:b/>
          <w:sz w:val="28"/>
          <w:szCs w:val="28"/>
        </w:rPr>
      </w:pPr>
      <w:r>
        <w:rPr>
          <w:rFonts w:ascii="Open Sans" w:eastAsia="Open Sans" w:hAnsi="Open Sans" w:cs="Open Sans"/>
          <w:b/>
          <w:sz w:val="28"/>
          <w:szCs w:val="28"/>
        </w:rPr>
        <w:t xml:space="preserve">SUCCESSO </w:t>
      </w:r>
      <w:r w:rsidR="0080116C">
        <w:rPr>
          <w:rFonts w:ascii="Open Sans" w:eastAsia="Open Sans" w:hAnsi="Open Sans" w:cs="Open Sans"/>
          <w:b/>
          <w:sz w:val="28"/>
          <w:szCs w:val="28"/>
        </w:rPr>
        <w:t xml:space="preserve">PER </w:t>
      </w:r>
      <w:r>
        <w:rPr>
          <w:rFonts w:ascii="Open Sans" w:eastAsia="Open Sans" w:hAnsi="Open Sans" w:cs="Open Sans"/>
          <w:b/>
          <w:sz w:val="28"/>
          <w:szCs w:val="28"/>
        </w:rPr>
        <w:t>HOSPITALITY DIGITAL SPACE</w:t>
      </w:r>
    </w:p>
    <w:p w14:paraId="34DC20A6" w14:textId="77777777" w:rsidR="00E24462" w:rsidRDefault="00886A66">
      <w:pPr>
        <w:shd w:val="clear" w:color="auto" w:fill="FFFFFF"/>
        <w:spacing w:after="0" w:line="240" w:lineRule="auto"/>
        <w:jc w:val="center"/>
        <w:rPr>
          <w:rFonts w:ascii="Open Sans" w:eastAsia="Open Sans" w:hAnsi="Open Sans" w:cs="Open Sans"/>
          <w:b/>
          <w:sz w:val="26"/>
          <w:szCs w:val="26"/>
        </w:rPr>
      </w:pPr>
      <w:r>
        <w:rPr>
          <w:rFonts w:ascii="Open Sans" w:eastAsia="Open Sans" w:hAnsi="Open Sans" w:cs="Open Sans"/>
          <w:b/>
          <w:sz w:val="26"/>
          <w:szCs w:val="26"/>
        </w:rPr>
        <w:t>VISIONE OLISTICA E WELLBEING PER L’OSPITALITÀ DEL FUTURO</w:t>
      </w:r>
    </w:p>
    <w:p w14:paraId="7BDD45C3" w14:textId="77777777" w:rsidR="00E24462" w:rsidRDefault="00E24462">
      <w:pPr>
        <w:spacing w:after="0" w:line="240" w:lineRule="auto"/>
        <w:jc w:val="both"/>
        <w:rPr>
          <w:rFonts w:ascii="Open Sans" w:eastAsia="Open Sans" w:hAnsi="Open Sans" w:cs="Open Sans"/>
          <w:b/>
          <w:sz w:val="26"/>
          <w:szCs w:val="26"/>
        </w:rPr>
      </w:pPr>
    </w:p>
    <w:p w14:paraId="72CA324A" w14:textId="77777777" w:rsidR="00E24462" w:rsidRDefault="00886A66">
      <w:pPr>
        <w:shd w:val="clear" w:color="auto" w:fill="FFFFFF"/>
        <w:spacing w:after="0" w:line="240" w:lineRule="auto"/>
        <w:jc w:val="both"/>
        <w:rPr>
          <w:rFonts w:ascii="Open Sans" w:eastAsia="Open Sans" w:hAnsi="Open Sans" w:cs="Open Sans"/>
          <w:b/>
          <w:sz w:val="24"/>
          <w:szCs w:val="24"/>
        </w:rPr>
      </w:pPr>
      <w:r>
        <w:rPr>
          <w:rFonts w:ascii="Open Sans" w:eastAsia="Open Sans" w:hAnsi="Open Sans" w:cs="Open Sans"/>
          <w:b/>
          <w:sz w:val="24"/>
          <w:szCs w:val="24"/>
        </w:rPr>
        <w:t>Numerose opportunità di business e contenuti di qualità nei quattro giorni di evento sulla piattaforma digitale. Hospitality si conferma un hub di riferimento per l’Ho.Re.Ca., con oltre</w:t>
      </w:r>
      <w:r>
        <w:rPr>
          <w:rFonts w:ascii="Open Sans" w:eastAsia="Open Sans" w:hAnsi="Open Sans" w:cs="Open Sans"/>
          <w:b/>
          <w:sz w:val="24"/>
          <w:szCs w:val="24"/>
          <w:highlight w:val="white"/>
        </w:rPr>
        <w:t xml:space="preserve"> 100.000 visualizzazioni e più di 3.000 operatori iscritti</w:t>
      </w:r>
      <w:r>
        <w:rPr>
          <w:rFonts w:ascii="Open Sans" w:eastAsia="Open Sans" w:hAnsi="Open Sans" w:cs="Open Sans"/>
          <w:b/>
          <w:sz w:val="24"/>
          <w:szCs w:val="24"/>
        </w:rPr>
        <w:t xml:space="preserve"> provenienti da tutta Italia. Grande attenzione anche da parte delle Istituzioni con la presenza del Sottosegretario del </w:t>
      </w:r>
      <w:proofErr w:type="spellStart"/>
      <w:r>
        <w:rPr>
          <w:rFonts w:ascii="Open Sans" w:eastAsia="Open Sans" w:hAnsi="Open Sans" w:cs="Open Sans"/>
          <w:b/>
          <w:sz w:val="24"/>
          <w:szCs w:val="24"/>
        </w:rPr>
        <w:t>MiBACT</w:t>
      </w:r>
      <w:proofErr w:type="spellEnd"/>
      <w:r>
        <w:rPr>
          <w:rFonts w:ascii="Open Sans" w:eastAsia="Open Sans" w:hAnsi="Open Sans" w:cs="Open Sans"/>
          <w:b/>
          <w:sz w:val="24"/>
          <w:szCs w:val="24"/>
        </w:rPr>
        <w:t xml:space="preserve"> Lorenza Bonaccorsi, del Presidente di ENIT Giorgio Palmucci e dell’Onorevole Maria Chiara Gadda.</w:t>
      </w:r>
    </w:p>
    <w:p w14:paraId="51F822D0" w14:textId="77777777" w:rsidR="00E24462" w:rsidRDefault="00E24462">
      <w:pPr>
        <w:spacing w:after="0" w:line="240" w:lineRule="auto"/>
        <w:jc w:val="both"/>
        <w:rPr>
          <w:rFonts w:ascii="Quattrocento Sans" w:eastAsia="Quattrocento Sans" w:hAnsi="Quattrocento Sans" w:cs="Quattrocento Sans"/>
          <w:color w:val="4F4F4F"/>
          <w:sz w:val="23"/>
          <w:szCs w:val="23"/>
          <w:highlight w:val="white"/>
        </w:rPr>
      </w:pPr>
    </w:p>
    <w:p w14:paraId="375C6EFD" w14:textId="77777777" w:rsidR="00E24462" w:rsidRDefault="00886A66">
      <w:pPr>
        <w:spacing w:after="0" w:line="240" w:lineRule="auto"/>
        <w:jc w:val="both"/>
        <w:rPr>
          <w:rFonts w:ascii="Open Sans" w:eastAsia="Open Sans" w:hAnsi="Open Sans" w:cs="Open Sans"/>
          <w:sz w:val="24"/>
          <w:szCs w:val="24"/>
        </w:rPr>
      </w:pPr>
      <w:r>
        <w:rPr>
          <w:rFonts w:ascii="Open Sans" w:eastAsia="Open Sans" w:hAnsi="Open Sans" w:cs="Open Sans"/>
          <w:b/>
          <w:i/>
          <w:sz w:val="24"/>
          <w:szCs w:val="24"/>
        </w:rPr>
        <w:t>Riva del Garda (TN), 05 febbraio 2021</w:t>
      </w:r>
      <w:r>
        <w:rPr>
          <w:rFonts w:ascii="Open Sans" w:eastAsia="Open Sans" w:hAnsi="Open Sans" w:cs="Open Sans"/>
          <w:sz w:val="24"/>
          <w:szCs w:val="24"/>
        </w:rPr>
        <w:t xml:space="preserve"> – Ampia partecipazione ad Hospitality Digital Space, l’edizione speciale di Hospitality-Il Salone dell’Accoglienza, la fiera italiana leader nel settore dell’ospitalità e della ristorazione: in quattro giorni, la piattaforma dedicata agli operatori dell’Ho.Re.Ca. ha registrato oltre </w:t>
      </w:r>
      <w:r>
        <w:rPr>
          <w:rFonts w:ascii="Open Sans" w:eastAsia="Open Sans" w:hAnsi="Open Sans" w:cs="Open Sans"/>
          <w:b/>
          <w:sz w:val="24"/>
          <w:szCs w:val="24"/>
          <w:highlight w:val="white"/>
        </w:rPr>
        <w:t>100 mila visualizzazioni</w:t>
      </w:r>
      <w:r>
        <w:rPr>
          <w:rFonts w:ascii="Open Sans" w:eastAsia="Open Sans" w:hAnsi="Open Sans" w:cs="Open Sans"/>
          <w:sz w:val="24"/>
          <w:szCs w:val="24"/>
          <w:highlight w:val="white"/>
        </w:rPr>
        <w:t xml:space="preserve"> e </w:t>
      </w:r>
      <w:r>
        <w:rPr>
          <w:rFonts w:ascii="Open Sans" w:eastAsia="Open Sans" w:hAnsi="Open Sans" w:cs="Open Sans"/>
          <w:b/>
          <w:sz w:val="24"/>
          <w:szCs w:val="24"/>
          <w:highlight w:val="white"/>
        </w:rPr>
        <w:t>3.000 operatori iscritti</w:t>
      </w:r>
      <w:r>
        <w:rPr>
          <w:rFonts w:ascii="Open Sans" w:eastAsia="Open Sans" w:hAnsi="Open Sans" w:cs="Open Sans"/>
          <w:sz w:val="24"/>
          <w:szCs w:val="24"/>
          <w:highlight w:val="white"/>
        </w:rPr>
        <w:t xml:space="preserve"> </w:t>
      </w:r>
      <w:r>
        <w:rPr>
          <w:rFonts w:ascii="Open Sans" w:eastAsia="Open Sans" w:hAnsi="Open Sans" w:cs="Open Sans"/>
          <w:sz w:val="24"/>
          <w:szCs w:val="24"/>
        </w:rPr>
        <w:t>provenienti da tutta Italia, grazie a un format inedito e un ricco ventaglio di contenuti specialistici.</w:t>
      </w:r>
    </w:p>
    <w:p w14:paraId="701AA930" w14:textId="77777777" w:rsidR="00E24462" w:rsidRDefault="00E24462">
      <w:pPr>
        <w:spacing w:after="0" w:line="240" w:lineRule="auto"/>
        <w:jc w:val="both"/>
        <w:rPr>
          <w:rFonts w:ascii="Open Sans" w:eastAsia="Open Sans" w:hAnsi="Open Sans" w:cs="Open Sans"/>
          <w:sz w:val="24"/>
          <w:szCs w:val="24"/>
        </w:rPr>
      </w:pPr>
    </w:p>
    <w:p w14:paraId="49D98901" w14:textId="77777777" w:rsidR="00E24462" w:rsidRDefault="00886A66">
      <w:pPr>
        <w:spacing w:after="0" w:line="240" w:lineRule="auto"/>
        <w:jc w:val="both"/>
        <w:rPr>
          <w:rFonts w:ascii="Open Sans" w:eastAsia="Open Sans" w:hAnsi="Open Sans" w:cs="Open Sans"/>
          <w:i/>
          <w:sz w:val="24"/>
          <w:szCs w:val="24"/>
        </w:rPr>
      </w:pPr>
      <w:r>
        <w:rPr>
          <w:rFonts w:ascii="Open Sans" w:eastAsia="Open Sans" w:hAnsi="Open Sans" w:cs="Open Sans"/>
          <w:sz w:val="24"/>
          <w:szCs w:val="24"/>
        </w:rPr>
        <w:t>“</w:t>
      </w:r>
      <w:r>
        <w:rPr>
          <w:rFonts w:ascii="Open Sans" w:eastAsia="Open Sans" w:hAnsi="Open Sans" w:cs="Open Sans"/>
          <w:i/>
          <w:sz w:val="24"/>
          <w:szCs w:val="24"/>
        </w:rPr>
        <w:t>Abbiamo creato un vero e proprio hub virtuale, per condividere idee ed esperienze proiettandoci insieme ai professionisti dell’ospitalità nel futuro di un settore che fino al 2020 valeva il 13% del PIL nazionale, rappresentando un traino indispensabile per l’economia del nostro Paese.  Ringraziamo tutti i partecipanti che hanno scelto Hospitality Digital Space come punto di riferimento per il mondo Ho.re.ca, dando vita a un laboratorio di idee e tendenze che ha puntato sulla qualità dei contenuti e dei messaggi per offrire strumenti concreti utili a reinventarsi e affrontare le sfide del futuro</w:t>
      </w:r>
      <w:r>
        <w:rPr>
          <w:rFonts w:ascii="Open Sans" w:eastAsia="Open Sans" w:hAnsi="Open Sans" w:cs="Open Sans"/>
          <w:sz w:val="24"/>
          <w:szCs w:val="24"/>
        </w:rPr>
        <w:t xml:space="preserve">”, ha commentato </w:t>
      </w:r>
      <w:r>
        <w:rPr>
          <w:rFonts w:ascii="Open Sans" w:eastAsia="Open Sans" w:hAnsi="Open Sans" w:cs="Open Sans"/>
          <w:b/>
          <w:sz w:val="24"/>
          <w:szCs w:val="24"/>
        </w:rPr>
        <w:t>Roberto Pellegrini</w:t>
      </w:r>
      <w:r>
        <w:rPr>
          <w:rFonts w:ascii="Open Sans" w:eastAsia="Open Sans" w:hAnsi="Open Sans" w:cs="Open Sans"/>
          <w:sz w:val="24"/>
          <w:szCs w:val="24"/>
        </w:rPr>
        <w:t xml:space="preserve">, </w:t>
      </w:r>
      <w:r>
        <w:rPr>
          <w:rFonts w:ascii="Open Sans" w:eastAsia="Open Sans" w:hAnsi="Open Sans" w:cs="Open Sans"/>
          <w:b/>
          <w:sz w:val="24"/>
          <w:szCs w:val="24"/>
        </w:rPr>
        <w:t xml:space="preserve">Presidente di Riva del Garda </w:t>
      </w:r>
      <w:proofErr w:type="spellStart"/>
      <w:r>
        <w:rPr>
          <w:rFonts w:ascii="Open Sans" w:eastAsia="Open Sans" w:hAnsi="Open Sans" w:cs="Open Sans"/>
          <w:b/>
          <w:sz w:val="24"/>
          <w:szCs w:val="24"/>
        </w:rPr>
        <w:t>Fierecongressi</w:t>
      </w:r>
      <w:proofErr w:type="spellEnd"/>
      <w:r>
        <w:rPr>
          <w:rFonts w:ascii="Open Sans" w:eastAsia="Open Sans" w:hAnsi="Open Sans" w:cs="Open Sans"/>
          <w:b/>
          <w:sz w:val="24"/>
          <w:szCs w:val="24"/>
        </w:rPr>
        <w:t>.</w:t>
      </w:r>
    </w:p>
    <w:p w14:paraId="3969BADD" w14:textId="77777777" w:rsidR="00E24462" w:rsidRDefault="00E24462">
      <w:pPr>
        <w:spacing w:after="0" w:line="240" w:lineRule="auto"/>
        <w:jc w:val="both"/>
        <w:rPr>
          <w:rFonts w:ascii="Open Sans" w:eastAsia="Open Sans" w:hAnsi="Open Sans" w:cs="Open Sans"/>
          <w:b/>
          <w:sz w:val="24"/>
          <w:szCs w:val="24"/>
        </w:rPr>
      </w:pPr>
    </w:p>
    <w:p w14:paraId="28327F69" w14:textId="77777777" w:rsidR="00E24462" w:rsidRDefault="00886A66">
      <w:pPr>
        <w:shd w:val="clear" w:color="auto" w:fill="FFFFFF"/>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Oltre </w:t>
      </w:r>
      <w:r>
        <w:rPr>
          <w:rFonts w:ascii="Open Sans" w:eastAsia="Open Sans" w:hAnsi="Open Sans" w:cs="Open Sans"/>
          <w:b/>
          <w:sz w:val="24"/>
          <w:szCs w:val="24"/>
        </w:rPr>
        <w:t>120 testimonial e opinion leader</w:t>
      </w:r>
      <w:r>
        <w:rPr>
          <w:rFonts w:ascii="Open Sans" w:eastAsia="Open Sans" w:hAnsi="Open Sans" w:cs="Open Sans"/>
          <w:sz w:val="24"/>
          <w:szCs w:val="24"/>
        </w:rPr>
        <w:t xml:space="preserve"> del settore dell’accoglienza hanno contribuito al successo dei quattro giorni di dirette streaming, alternandosi nelle due stanze virtuali, il</w:t>
      </w:r>
      <w:r>
        <w:rPr>
          <w:rFonts w:ascii="Open Sans" w:eastAsia="Open Sans" w:hAnsi="Open Sans" w:cs="Open Sans"/>
          <w:b/>
          <w:sz w:val="24"/>
          <w:szCs w:val="24"/>
        </w:rPr>
        <w:t xml:space="preserve"> Live Space</w:t>
      </w:r>
      <w:r>
        <w:rPr>
          <w:rFonts w:ascii="Open Sans" w:eastAsia="Open Sans" w:hAnsi="Open Sans" w:cs="Open Sans"/>
          <w:sz w:val="24"/>
          <w:szCs w:val="24"/>
        </w:rPr>
        <w:t xml:space="preserve"> e l’</w:t>
      </w:r>
      <w:r>
        <w:rPr>
          <w:rFonts w:ascii="Open Sans" w:eastAsia="Open Sans" w:hAnsi="Open Sans" w:cs="Open Sans"/>
          <w:b/>
          <w:sz w:val="24"/>
          <w:szCs w:val="24"/>
        </w:rPr>
        <w:t>Academy Lab</w:t>
      </w:r>
      <w:r>
        <w:rPr>
          <w:rFonts w:ascii="Open Sans" w:eastAsia="Open Sans" w:hAnsi="Open Sans" w:cs="Open Sans"/>
          <w:sz w:val="24"/>
          <w:szCs w:val="24"/>
        </w:rPr>
        <w:t>, approfondendo tematiche di attualità dal</w:t>
      </w:r>
      <w:r>
        <w:rPr>
          <w:rFonts w:ascii="Garamond" w:eastAsia="Garamond" w:hAnsi="Garamond" w:cs="Garamond"/>
          <w:sz w:val="28"/>
          <w:szCs w:val="28"/>
          <w:highlight w:val="white"/>
        </w:rPr>
        <w:t xml:space="preserve"> </w:t>
      </w:r>
      <w:r>
        <w:rPr>
          <w:rFonts w:ascii="Open Sans" w:eastAsia="Open Sans" w:hAnsi="Open Sans" w:cs="Open Sans"/>
          <w:b/>
          <w:sz w:val="24"/>
          <w:szCs w:val="24"/>
        </w:rPr>
        <w:t>food</w:t>
      </w:r>
      <w:r>
        <w:rPr>
          <w:rFonts w:ascii="Open Sans" w:eastAsia="Open Sans" w:hAnsi="Open Sans" w:cs="Open Sans"/>
          <w:sz w:val="24"/>
          <w:szCs w:val="24"/>
        </w:rPr>
        <w:t xml:space="preserve"> al </w:t>
      </w:r>
      <w:r>
        <w:rPr>
          <w:rFonts w:ascii="Open Sans" w:eastAsia="Open Sans" w:hAnsi="Open Sans" w:cs="Open Sans"/>
          <w:b/>
          <w:sz w:val="24"/>
          <w:szCs w:val="24"/>
        </w:rPr>
        <w:t>beverage</w:t>
      </w:r>
      <w:r>
        <w:rPr>
          <w:rFonts w:ascii="Open Sans" w:eastAsia="Open Sans" w:hAnsi="Open Sans" w:cs="Open Sans"/>
          <w:sz w:val="24"/>
          <w:szCs w:val="24"/>
        </w:rPr>
        <w:t xml:space="preserve">, al </w:t>
      </w:r>
      <w:r>
        <w:rPr>
          <w:rFonts w:ascii="Open Sans" w:eastAsia="Open Sans" w:hAnsi="Open Sans" w:cs="Open Sans"/>
          <w:b/>
          <w:sz w:val="24"/>
          <w:szCs w:val="24"/>
        </w:rPr>
        <w:t>design</w:t>
      </w:r>
      <w:r>
        <w:rPr>
          <w:rFonts w:ascii="Open Sans" w:eastAsia="Open Sans" w:hAnsi="Open Sans" w:cs="Open Sans"/>
          <w:sz w:val="24"/>
          <w:szCs w:val="24"/>
        </w:rPr>
        <w:t xml:space="preserve"> alla </w:t>
      </w:r>
      <w:r>
        <w:rPr>
          <w:rFonts w:ascii="Open Sans" w:eastAsia="Open Sans" w:hAnsi="Open Sans" w:cs="Open Sans"/>
          <w:b/>
          <w:sz w:val="24"/>
          <w:szCs w:val="24"/>
        </w:rPr>
        <w:t>tecnologia,</w:t>
      </w:r>
      <w:r>
        <w:rPr>
          <w:rFonts w:ascii="Open Sans" w:eastAsia="Open Sans" w:hAnsi="Open Sans" w:cs="Open Sans"/>
          <w:sz w:val="24"/>
          <w:szCs w:val="24"/>
        </w:rPr>
        <w:t xml:space="preserve"> per riadattare i propri modelli di business alle esigenze di una nuova normalità, non solo diversa ma migliore.</w:t>
      </w:r>
    </w:p>
    <w:p w14:paraId="344EB1CB" w14:textId="77777777" w:rsidR="00E24462" w:rsidRDefault="00E24462">
      <w:pPr>
        <w:spacing w:after="0" w:line="240" w:lineRule="auto"/>
        <w:jc w:val="both"/>
        <w:rPr>
          <w:rFonts w:ascii="Open Sans" w:eastAsia="Open Sans" w:hAnsi="Open Sans" w:cs="Open Sans"/>
          <w:sz w:val="24"/>
          <w:szCs w:val="24"/>
        </w:rPr>
      </w:pPr>
    </w:p>
    <w:p w14:paraId="4A0779A2" w14:textId="77777777" w:rsidR="00E24462" w:rsidRDefault="00886A66">
      <w:pPr>
        <w:spacing w:after="0" w:line="240" w:lineRule="auto"/>
        <w:jc w:val="both"/>
        <w:rPr>
          <w:rFonts w:ascii="Open Sans" w:eastAsia="Open Sans" w:hAnsi="Open Sans" w:cs="Open Sans"/>
          <w:sz w:val="24"/>
          <w:szCs w:val="24"/>
        </w:rPr>
      </w:pPr>
      <w:r>
        <w:rPr>
          <w:rFonts w:ascii="Open Sans" w:eastAsia="Open Sans" w:hAnsi="Open Sans" w:cs="Open Sans"/>
          <w:b/>
          <w:sz w:val="24"/>
          <w:szCs w:val="24"/>
        </w:rPr>
        <w:t xml:space="preserve">Alessandra Albarelli, Direttrice Generale di Riva del Garda </w:t>
      </w:r>
      <w:proofErr w:type="spellStart"/>
      <w:r>
        <w:rPr>
          <w:rFonts w:ascii="Open Sans" w:eastAsia="Open Sans" w:hAnsi="Open Sans" w:cs="Open Sans"/>
          <w:b/>
          <w:sz w:val="24"/>
          <w:szCs w:val="24"/>
        </w:rPr>
        <w:t>Fierecongressi</w:t>
      </w:r>
      <w:proofErr w:type="spellEnd"/>
      <w:r>
        <w:rPr>
          <w:rFonts w:ascii="Open Sans" w:eastAsia="Open Sans" w:hAnsi="Open Sans" w:cs="Open Sans"/>
          <w:sz w:val="24"/>
          <w:szCs w:val="24"/>
        </w:rPr>
        <w:t>, che ha moderato diversi appuntamenti dal palco del Live Space, ha sottolineato come da questa speciale edizione sia emerso che “</w:t>
      </w:r>
      <w:r>
        <w:rPr>
          <w:rFonts w:ascii="Open Sans" w:eastAsia="Open Sans" w:hAnsi="Open Sans" w:cs="Open Sans"/>
          <w:i/>
          <w:sz w:val="24"/>
          <w:szCs w:val="24"/>
        </w:rPr>
        <w:t xml:space="preserve">l’essere umano sarà il fulcro dell’ospitalità del futuro, inteso sia come operatore professionale che deve saper affrontare il mercato, che come cliente, al centro di un concetto di benessere che tocca sostenibilità, accoglienza e territorio”. </w:t>
      </w:r>
    </w:p>
    <w:p w14:paraId="1BD2213B" w14:textId="77777777" w:rsidR="00E24462" w:rsidRDefault="00E24462">
      <w:pPr>
        <w:spacing w:after="0" w:line="240" w:lineRule="auto"/>
        <w:jc w:val="both"/>
        <w:rPr>
          <w:rFonts w:ascii="Open Sans" w:eastAsia="Open Sans" w:hAnsi="Open Sans" w:cs="Open Sans"/>
          <w:sz w:val="24"/>
          <w:szCs w:val="24"/>
        </w:rPr>
      </w:pPr>
    </w:p>
    <w:p w14:paraId="6751A50E" w14:textId="77777777" w:rsidR="00E24462" w:rsidRDefault="00886A66">
      <w:pPr>
        <w:spacing w:after="0" w:line="240" w:lineRule="auto"/>
        <w:jc w:val="both"/>
        <w:rPr>
          <w:rFonts w:ascii="Open Sans" w:eastAsia="Open Sans" w:hAnsi="Open Sans" w:cs="Open Sans"/>
          <w:i/>
          <w:sz w:val="24"/>
          <w:szCs w:val="24"/>
        </w:rPr>
      </w:pPr>
      <w:r>
        <w:rPr>
          <w:rFonts w:ascii="Open Sans" w:eastAsia="Open Sans" w:hAnsi="Open Sans" w:cs="Open Sans"/>
          <w:sz w:val="24"/>
          <w:szCs w:val="24"/>
        </w:rPr>
        <w:lastRenderedPageBreak/>
        <w:t xml:space="preserve">Evoluzione tecnologica e accelerazione nell’adozione del digitale, ma anche una nuova fruizione degli spazi e una nuova tipologia di consumatore. </w:t>
      </w:r>
      <w:r>
        <w:rPr>
          <w:rFonts w:ascii="Open Sans" w:eastAsia="Open Sans" w:hAnsi="Open Sans" w:cs="Open Sans"/>
          <w:i/>
          <w:sz w:val="24"/>
          <w:szCs w:val="24"/>
        </w:rPr>
        <w:t xml:space="preserve">“I nostri relatori hanno evidenziato come l’insieme di queste forze porti con sé un cambio di </w:t>
      </w:r>
      <w:proofErr w:type="spellStart"/>
      <w:r>
        <w:rPr>
          <w:rFonts w:ascii="Open Sans" w:eastAsia="Open Sans" w:hAnsi="Open Sans" w:cs="Open Sans"/>
          <w:i/>
          <w:sz w:val="24"/>
          <w:szCs w:val="24"/>
        </w:rPr>
        <w:t>mindset</w:t>
      </w:r>
      <w:proofErr w:type="spellEnd"/>
      <w:r>
        <w:rPr>
          <w:rFonts w:ascii="Open Sans" w:eastAsia="Open Sans" w:hAnsi="Open Sans" w:cs="Open Sans"/>
          <w:i/>
          <w:sz w:val="24"/>
          <w:szCs w:val="24"/>
        </w:rPr>
        <w:t xml:space="preserve"> </w:t>
      </w:r>
      <w:r>
        <w:rPr>
          <w:rFonts w:ascii="Open Sans" w:eastAsia="Open Sans" w:hAnsi="Open Sans" w:cs="Open Sans"/>
          <w:sz w:val="24"/>
          <w:szCs w:val="24"/>
          <w:highlight w:val="white"/>
        </w:rPr>
        <w:t xml:space="preserve">– ha aggiunto </w:t>
      </w:r>
      <w:r>
        <w:rPr>
          <w:rFonts w:ascii="Open Sans" w:eastAsia="Open Sans" w:hAnsi="Open Sans" w:cs="Open Sans"/>
          <w:b/>
          <w:sz w:val="24"/>
          <w:szCs w:val="24"/>
          <w:highlight w:val="white"/>
        </w:rPr>
        <w:t>Giovanna Voltolini</w:t>
      </w:r>
      <w:r>
        <w:rPr>
          <w:rFonts w:ascii="Open Sans" w:eastAsia="Open Sans" w:hAnsi="Open Sans" w:cs="Open Sans"/>
          <w:sz w:val="24"/>
          <w:szCs w:val="24"/>
          <w:highlight w:val="white"/>
        </w:rPr>
        <w:t xml:space="preserve">, </w:t>
      </w:r>
      <w:proofErr w:type="spellStart"/>
      <w:r>
        <w:rPr>
          <w:rFonts w:ascii="Open Sans" w:eastAsia="Open Sans" w:hAnsi="Open Sans" w:cs="Open Sans"/>
          <w:b/>
          <w:sz w:val="24"/>
          <w:szCs w:val="24"/>
          <w:highlight w:val="white"/>
        </w:rPr>
        <w:t>Exhibition</w:t>
      </w:r>
      <w:proofErr w:type="spellEnd"/>
      <w:r>
        <w:rPr>
          <w:rFonts w:ascii="Open Sans" w:eastAsia="Open Sans" w:hAnsi="Open Sans" w:cs="Open Sans"/>
          <w:b/>
          <w:sz w:val="24"/>
          <w:szCs w:val="24"/>
          <w:highlight w:val="white"/>
        </w:rPr>
        <w:t xml:space="preserve"> Manager di </w:t>
      </w:r>
      <w:proofErr w:type="spellStart"/>
      <w:r>
        <w:rPr>
          <w:rFonts w:ascii="Open Sans" w:eastAsia="Open Sans" w:hAnsi="Open Sans" w:cs="Open Sans"/>
          <w:b/>
          <w:sz w:val="24"/>
          <w:szCs w:val="24"/>
          <w:highlight w:val="white"/>
        </w:rPr>
        <w:t>Hospitality</w:t>
      </w:r>
      <w:proofErr w:type="spellEnd"/>
      <w:r>
        <w:rPr>
          <w:rFonts w:ascii="Open Sans" w:eastAsia="Open Sans" w:hAnsi="Open Sans" w:cs="Open Sans"/>
          <w:b/>
          <w:sz w:val="24"/>
          <w:szCs w:val="24"/>
          <w:highlight w:val="white"/>
        </w:rPr>
        <w:t xml:space="preserve">-Il Salone dell’Accoglienza. </w:t>
      </w:r>
      <w:r>
        <w:rPr>
          <w:rFonts w:ascii="Open Sans" w:eastAsia="Open Sans" w:hAnsi="Open Sans" w:cs="Open Sans"/>
          <w:sz w:val="24"/>
          <w:szCs w:val="24"/>
          <w:highlight w:val="white"/>
        </w:rPr>
        <w:t>–</w:t>
      </w:r>
      <w:r>
        <w:rPr>
          <w:rFonts w:ascii="Open Sans" w:eastAsia="Open Sans" w:hAnsi="Open Sans" w:cs="Open Sans"/>
          <w:b/>
          <w:sz w:val="24"/>
          <w:szCs w:val="24"/>
        </w:rPr>
        <w:t xml:space="preserve"> </w:t>
      </w:r>
      <w:r>
        <w:rPr>
          <w:rFonts w:ascii="Open Sans" w:eastAsia="Open Sans" w:hAnsi="Open Sans" w:cs="Open Sans"/>
          <w:i/>
          <w:sz w:val="24"/>
          <w:szCs w:val="24"/>
        </w:rPr>
        <w:t>A Hospitality Digital Space si è tracciato il futuro del comparto che vede un’attenzione sempre maggiore verso una visione olistica dell’offerta turistica, capace di mettere a sistema una molteplicità di elementi quali stile di un territorio, cura dell’ospite, cultura del cibo, design consapevole a favore di uno stretto rapporto tra spazio fisico e benessere”.</w:t>
      </w:r>
    </w:p>
    <w:p w14:paraId="4235F502" w14:textId="77777777" w:rsidR="00E24462" w:rsidRDefault="00E24462">
      <w:pPr>
        <w:spacing w:after="0" w:line="240" w:lineRule="auto"/>
        <w:jc w:val="both"/>
        <w:rPr>
          <w:rFonts w:ascii="Open Sans" w:eastAsia="Open Sans" w:hAnsi="Open Sans" w:cs="Open Sans"/>
          <w:i/>
          <w:sz w:val="24"/>
          <w:szCs w:val="24"/>
        </w:rPr>
      </w:pPr>
    </w:p>
    <w:p w14:paraId="2B052F49" w14:textId="5E0B4D85" w:rsidR="00E24462" w:rsidRDefault="00886A66">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Come ha evidenziato anche uno dei relatori di Hospitality Digital Space, </w:t>
      </w:r>
      <w:r>
        <w:rPr>
          <w:rFonts w:ascii="Open Sans" w:eastAsia="Open Sans" w:hAnsi="Open Sans" w:cs="Open Sans"/>
          <w:b/>
          <w:sz w:val="24"/>
          <w:szCs w:val="24"/>
        </w:rPr>
        <w:t>Alberto Mattiello</w:t>
      </w:r>
      <w:r>
        <w:rPr>
          <w:rFonts w:ascii="Open Sans" w:eastAsia="Open Sans" w:hAnsi="Open Sans" w:cs="Open Sans"/>
          <w:sz w:val="24"/>
          <w:szCs w:val="24"/>
        </w:rPr>
        <w:t>, esperto di innovazione tecnologica e di business, “</w:t>
      </w:r>
      <w:r>
        <w:rPr>
          <w:rFonts w:ascii="Open Sans" w:eastAsia="Open Sans" w:hAnsi="Open Sans" w:cs="Open Sans"/>
          <w:i/>
          <w:sz w:val="24"/>
          <w:szCs w:val="24"/>
        </w:rPr>
        <w:t>questo ultimo anno ci ha resi tutti un po’ delle startup”</w:t>
      </w:r>
      <w:r>
        <w:rPr>
          <w:rFonts w:ascii="Open Sans" w:eastAsia="Open Sans" w:hAnsi="Open Sans" w:cs="Open Sans"/>
          <w:sz w:val="24"/>
          <w:szCs w:val="24"/>
        </w:rPr>
        <w:t xml:space="preserve">. Nell’ospitalità e nella ristorazione del futuro si vedranno gli esiti di questa necessaria spinta innovativa, con spazi, pacchetti e utenti differenti. Per soddisfare quindi le nuove e mutate aspettative dei consumatori, quando si potrà nuovamente viaggiare non basterà essere efficienti, ma occorrerà costruire nuovi modelli di esperienze, come per esempio un’offerta dedicata allo smart </w:t>
      </w:r>
      <w:proofErr w:type="spellStart"/>
      <w:r>
        <w:rPr>
          <w:rFonts w:ascii="Open Sans" w:eastAsia="Open Sans" w:hAnsi="Open Sans" w:cs="Open Sans"/>
          <w:sz w:val="24"/>
          <w:szCs w:val="24"/>
        </w:rPr>
        <w:t>working</w:t>
      </w:r>
      <w:proofErr w:type="spellEnd"/>
      <w:r>
        <w:rPr>
          <w:rFonts w:ascii="Open Sans" w:eastAsia="Open Sans" w:hAnsi="Open Sans" w:cs="Open Sans"/>
          <w:sz w:val="24"/>
          <w:szCs w:val="24"/>
        </w:rPr>
        <w:t>.</w:t>
      </w:r>
    </w:p>
    <w:p w14:paraId="00F3CA08" w14:textId="77777777" w:rsidR="00E24462" w:rsidRDefault="00E24462">
      <w:pPr>
        <w:spacing w:after="0" w:line="240" w:lineRule="auto"/>
        <w:jc w:val="both"/>
        <w:rPr>
          <w:rFonts w:ascii="Open Sans" w:eastAsia="Open Sans" w:hAnsi="Open Sans" w:cs="Open Sans"/>
          <w:sz w:val="24"/>
          <w:szCs w:val="24"/>
        </w:rPr>
      </w:pPr>
    </w:p>
    <w:p w14:paraId="239A4576" w14:textId="77777777" w:rsidR="00E24462" w:rsidRDefault="00886A66">
      <w:pPr>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Tra le tematiche affrontate anche un nuovo concetto di etica per la ristorazione e l’importanza di trasmettere la centralità del cibo per il benessere e la salute. Come ha evidenziato </w:t>
      </w:r>
      <w:r>
        <w:rPr>
          <w:rFonts w:ascii="Open Sans" w:eastAsia="Open Sans" w:hAnsi="Open Sans" w:cs="Open Sans"/>
          <w:b/>
          <w:sz w:val="24"/>
          <w:szCs w:val="24"/>
        </w:rPr>
        <w:t>Carlo Petrini, Presidente di Slow Food</w:t>
      </w:r>
      <w:r>
        <w:rPr>
          <w:rFonts w:ascii="Open Sans" w:eastAsia="Open Sans" w:hAnsi="Open Sans" w:cs="Open Sans"/>
          <w:sz w:val="24"/>
          <w:szCs w:val="24"/>
        </w:rPr>
        <w:t xml:space="preserve">, è necessario </w:t>
      </w:r>
      <w:r>
        <w:rPr>
          <w:rFonts w:ascii="Open Sans" w:eastAsia="Open Sans" w:hAnsi="Open Sans" w:cs="Open Sans"/>
          <w:b/>
          <w:sz w:val="24"/>
          <w:szCs w:val="24"/>
        </w:rPr>
        <w:t xml:space="preserve">promuovere la sostenibilità ambientale, rispettare la biodiversità produttiva e incentivare le produzioni territoriali </w:t>
      </w:r>
      <w:r>
        <w:rPr>
          <w:rFonts w:ascii="Open Sans" w:eastAsia="Open Sans" w:hAnsi="Open Sans" w:cs="Open Sans"/>
          <w:sz w:val="24"/>
          <w:szCs w:val="24"/>
        </w:rPr>
        <w:t>rafforzando l’economia locale per andare incontro alla crescente richiesta della clientela.</w:t>
      </w:r>
    </w:p>
    <w:p w14:paraId="70678E51" w14:textId="77777777" w:rsidR="00E24462" w:rsidRDefault="00E24462">
      <w:pPr>
        <w:spacing w:after="0" w:line="240" w:lineRule="auto"/>
        <w:jc w:val="both"/>
        <w:rPr>
          <w:rFonts w:ascii="Open Sans" w:eastAsia="Open Sans" w:hAnsi="Open Sans" w:cs="Open Sans"/>
          <w:sz w:val="24"/>
          <w:szCs w:val="24"/>
        </w:rPr>
      </w:pPr>
    </w:p>
    <w:p w14:paraId="4FCBA596" w14:textId="77777777" w:rsidR="00E24462" w:rsidRDefault="00886A66">
      <w:pPr>
        <w:shd w:val="clear" w:color="auto" w:fill="FFFFFF"/>
        <w:spacing w:after="0" w:line="240" w:lineRule="auto"/>
        <w:jc w:val="both"/>
        <w:rPr>
          <w:rFonts w:ascii="Open Sans" w:eastAsia="Open Sans" w:hAnsi="Open Sans" w:cs="Open Sans"/>
          <w:sz w:val="24"/>
          <w:szCs w:val="24"/>
        </w:rPr>
      </w:pPr>
      <w:r>
        <w:rPr>
          <w:rFonts w:ascii="Open Sans" w:eastAsia="Open Sans" w:hAnsi="Open Sans" w:cs="Open Sans"/>
          <w:sz w:val="24"/>
          <w:szCs w:val="24"/>
        </w:rPr>
        <w:t>Numerosi gli indirizzi e gli esempi concreti illustrati al settore della ristorazione legati alla sostenibilità economica, ambientale e sociale di prodotti e filiere distributive. Su questo tema</w:t>
      </w:r>
      <w:r>
        <w:rPr>
          <w:rFonts w:ascii="Open Sans" w:eastAsia="Open Sans" w:hAnsi="Open Sans" w:cs="Open Sans"/>
          <w:b/>
          <w:sz w:val="24"/>
          <w:szCs w:val="24"/>
        </w:rPr>
        <w:t xml:space="preserve"> </w:t>
      </w:r>
      <w:r>
        <w:rPr>
          <w:rFonts w:ascii="Open Sans" w:eastAsia="Open Sans" w:hAnsi="Open Sans" w:cs="Open Sans"/>
          <w:sz w:val="24"/>
          <w:szCs w:val="24"/>
        </w:rPr>
        <w:t>si è soffermata</w:t>
      </w:r>
      <w:r>
        <w:rPr>
          <w:rFonts w:ascii="Open Sans" w:eastAsia="Open Sans" w:hAnsi="Open Sans" w:cs="Open Sans"/>
          <w:b/>
          <w:sz w:val="24"/>
          <w:szCs w:val="24"/>
        </w:rPr>
        <w:t xml:space="preserve"> l’Onorevole Maria Chiara Gadda</w:t>
      </w:r>
      <w:r>
        <w:rPr>
          <w:rFonts w:ascii="Open Sans" w:eastAsia="Open Sans" w:hAnsi="Open Sans" w:cs="Open Sans"/>
          <w:sz w:val="24"/>
          <w:szCs w:val="24"/>
        </w:rPr>
        <w:t xml:space="preserve">, promotrice della legge 166/2016 contro lo spreco alimentare, rimarcando l’importanza di puntare a costruire un'economia circolare del cibo.  </w:t>
      </w:r>
    </w:p>
    <w:p w14:paraId="529C39CB" w14:textId="77777777" w:rsidR="00E24462" w:rsidRDefault="00E24462">
      <w:pPr>
        <w:spacing w:after="0" w:line="240" w:lineRule="auto"/>
        <w:jc w:val="both"/>
        <w:rPr>
          <w:rFonts w:ascii="Open Sans" w:eastAsia="Open Sans" w:hAnsi="Open Sans" w:cs="Open Sans"/>
          <w:sz w:val="24"/>
          <w:szCs w:val="24"/>
        </w:rPr>
      </w:pPr>
    </w:p>
    <w:p w14:paraId="4E61F377" w14:textId="77777777" w:rsidR="00E24462" w:rsidRDefault="00886A66">
      <w:pPr>
        <w:shd w:val="clear" w:color="auto" w:fill="FFFFFF"/>
        <w:spacing w:after="0" w:line="240" w:lineRule="auto"/>
        <w:jc w:val="both"/>
        <w:rPr>
          <w:rFonts w:ascii="Open Sans" w:eastAsia="Open Sans" w:hAnsi="Open Sans" w:cs="Open Sans"/>
          <w:sz w:val="24"/>
          <w:szCs w:val="24"/>
          <w:highlight w:val="white"/>
        </w:rPr>
      </w:pPr>
      <w:r>
        <w:rPr>
          <w:rFonts w:ascii="Open Sans" w:eastAsia="Open Sans" w:hAnsi="Open Sans" w:cs="Open Sans"/>
          <w:sz w:val="24"/>
          <w:szCs w:val="24"/>
          <w:highlight w:val="white"/>
        </w:rPr>
        <w:t>Accanto alla proposta contenutistica</w:t>
      </w:r>
      <w:r>
        <w:rPr>
          <w:rFonts w:ascii="Open Sans" w:eastAsia="Open Sans" w:hAnsi="Open Sans" w:cs="Open Sans"/>
          <w:b/>
          <w:sz w:val="24"/>
          <w:szCs w:val="24"/>
          <w:highlight w:val="white"/>
        </w:rPr>
        <w:t xml:space="preserve">, </w:t>
      </w:r>
      <w:r>
        <w:rPr>
          <w:rFonts w:ascii="Open Sans" w:eastAsia="Open Sans" w:hAnsi="Open Sans" w:cs="Open Sans"/>
          <w:sz w:val="24"/>
          <w:szCs w:val="24"/>
          <w:highlight w:val="white"/>
        </w:rPr>
        <w:t>attenzione particolare anche alle aziende, anima della manifestazione nella sua dimensione fisica. Grazie all</w:t>
      </w:r>
      <w:r>
        <w:rPr>
          <w:rFonts w:ascii="Open Sans" w:eastAsia="Open Sans" w:hAnsi="Open Sans" w:cs="Open Sans"/>
          <w:b/>
          <w:sz w:val="24"/>
          <w:szCs w:val="24"/>
          <w:highlight w:val="white"/>
        </w:rPr>
        <w:t>’Area Expo</w:t>
      </w:r>
      <w:r>
        <w:rPr>
          <w:rFonts w:ascii="Open Sans" w:eastAsia="Open Sans" w:hAnsi="Open Sans" w:cs="Open Sans"/>
          <w:sz w:val="24"/>
          <w:szCs w:val="24"/>
          <w:highlight w:val="white"/>
        </w:rPr>
        <w:t>, il contenitore di vetrine virtuali pensato per favorire momenti di networking tra espositori e visitatori, sono state generate numerose opportunità di business.</w:t>
      </w:r>
      <w:r>
        <w:rPr>
          <w:rFonts w:ascii="Open Sans" w:eastAsia="Open Sans" w:hAnsi="Open Sans" w:cs="Open Sans"/>
          <w:b/>
          <w:i/>
          <w:color w:val="000000"/>
          <w:sz w:val="24"/>
          <w:szCs w:val="24"/>
        </w:rPr>
        <w:t xml:space="preserve"> </w:t>
      </w:r>
      <w:r>
        <w:rPr>
          <w:rFonts w:ascii="Open Sans" w:eastAsia="Open Sans" w:hAnsi="Open Sans" w:cs="Open Sans"/>
          <w:sz w:val="24"/>
          <w:szCs w:val="24"/>
          <w:highlight w:val="white"/>
        </w:rPr>
        <w:t xml:space="preserve">Il canale </w:t>
      </w:r>
      <w:r>
        <w:rPr>
          <w:rFonts w:ascii="Open Sans" w:eastAsia="Open Sans" w:hAnsi="Open Sans" w:cs="Open Sans"/>
          <w:b/>
          <w:sz w:val="24"/>
          <w:szCs w:val="24"/>
          <w:highlight w:val="white"/>
        </w:rPr>
        <w:t>Future Trends</w:t>
      </w:r>
      <w:r>
        <w:rPr>
          <w:rFonts w:ascii="Open Sans" w:eastAsia="Open Sans" w:hAnsi="Open Sans" w:cs="Open Sans"/>
          <w:sz w:val="24"/>
          <w:szCs w:val="24"/>
          <w:highlight w:val="white"/>
        </w:rPr>
        <w:t>, inoltre, ha dato voce alle imprese con speech, presentazioni di prodotti e soluzioni che caratterizzano il mondo dell’ospitalità.</w:t>
      </w:r>
    </w:p>
    <w:p w14:paraId="1EC60A74" w14:textId="77777777" w:rsidR="00E24462" w:rsidRDefault="00E24462">
      <w:pPr>
        <w:spacing w:after="0" w:line="240" w:lineRule="auto"/>
        <w:jc w:val="both"/>
        <w:rPr>
          <w:rFonts w:ascii="Open Sans" w:eastAsia="Open Sans" w:hAnsi="Open Sans" w:cs="Open Sans"/>
          <w:i/>
          <w:sz w:val="24"/>
          <w:szCs w:val="24"/>
        </w:rPr>
      </w:pPr>
    </w:p>
    <w:p w14:paraId="2E8BBF09" w14:textId="77777777" w:rsidR="00E24462" w:rsidRDefault="00886A66">
      <w:pPr>
        <w:spacing w:after="0" w:line="240" w:lineRule="auto"/>
        <w:jc w:val="both"/>
        <w:rPr>
          <w:rFonts w:ascii="Open Sans" w:eastAsia="Open Sans" w:hAnsi="Open Sans" w:cs="Open Sans"/>
          <w:sz w:val="24"/>
          <w:szCs w:val="24"/>
        </w:rPr>
      </w:pPr>
      <w:r>
        <w:rPr>
          <w:rFonts w:ascii="Open Sans" w:eastAsia="Open Sans" w:hAnsi="Open Sans" w:cs="Open Sans"/>
          <w:b/>
          <w:sz w:val="24"/>
          <w:szCs w:val="24"/>
        </w:rPr>
        <w:lastRenderedPageBreak/>
        <w:t>Le registrazioni alla</w:t>
      </w:r>
      <w:r>
        <w:rPr>
          <w:rFonts w:ascii="Open Sans" w:eastAsia="Open Sans" w:hAnsi="Open Sans" w:cs="Open Sans"/>
          <w:sz w:val="24"/>
          <w:szCs w:val="24"/>
        </w:rPr>
        <w:t xml:space="preserve"> </w:t>
      </w:r>
      <w:r>
        <w:rPr>
          <w:rFonts w:ascii="Open Sans" w:eastAsia="Open Sans" w:hAnsi="Open Sans" w:cs="Open Sans"/>
          <w:b/>
          <w:sz w:val="24"/>
          <w:szCs w:val="24"/>
        </w:rPr>
        <w:t>piattaforma di Hospitality Digital Space resteranno aperte fino al 30 novembre,</w:t>
      </w:r>
      <w:r>
        <w:rPr>
          <w:rFonts w:ascii="Open Sans" w:eastAsia="Open Sans" w:hAnsi="Open Sans" w:cs="Open Sans"/>
          <w:sz w:val="24"/>
          <w:szCs w:val="24"/>
        </w:rPr>
        <w:t xml:space="preserve"> data entro cui sarà possibile fruire dei contenuti on demand e riascoltare i diversi interventi proposti nei quattro giorni di diretta.</w:t>
      </w:r>
    </w:p>
    <w:p w14:paraId="422C8D44" w14:textId="77777777" w:rsidR="00E24462" w:rsidRDefault="00E24462">
      <w:pPr>
        <w:spacing w:after="0" w:line="240" w:lineRule="auto"/>
        <w:jc w:val="both"/>
        <w:rPr>
          <w:rFonts w:ascii="Open Sans" w:eastAsia="Open Sans" w:hAnsi="Open Sans" w:cs="Open Sans"/>
          <w:sz w:val="24"/>
          <w:szCs w:val="24"/>
        </w:rPr>
      </w:pPr>
    </w:p>
    <w:p w14:paraId="4234511B" w14:textId="77777777" w:rsidR="00E24462" w:rsidRDefault="00886A66">
      <w:pPr>
        <w:shd w:val="clear" w:color="auto" w:fill="FFFFFF"/>
        <w:spacing w:after="0" w:line="240" w:lineRule="auto"/>
        <w:jc w:val="both"/>
        <w:rPr>
          <w:rFonts w:ascii="Open Sans" w:eastAsia="Open Sans" w:hAnsi="Open Sans" w:cs="Open Sans"/>
          <w:sz w:val="24"/>
          <w:szCs w:val="24"/>
        </w:rPr>
      </w:pPr>
      <w:r>
        <w:rPr>
          <w:rFonts w:ascii="Open Sans" w:eastAsia="Open Sans" w:hAnsi="Open Sans" w:cs="Open Sans"/>
          <w:sz w:val="24"/>
          <w:szCs w:val="24"/>
        </w:rPr>
        <w:t xml:space="preserve">L’appuntamento con la </w:t>
      </w:r>
      <w:r>
        <w:rPr>
          <w:rFonts w:ascii="Open Sans" w:eastAsia="Open Sans" w:hAnsi="Open Sans" w:cs="Open Sans"/>
          <w:b/>
          <w:sz w:val="24"/>
          <w:szCs w:val="24"/>
        </w:rPr>
        <w:t xml:space="preserve">46esima edizione di Hospitality – Il Salone dell’Accoglienza </w:t>
      </w:r>
      <w:r>
        <w:rPr>
          <w:rFonts w:ascii="Open Sans" w:eastAsia="Open Sans" w:hAnsi="Open Sans" w:cs="Open Sans"/>
          <w:sz w:val="24"/>
          <w:szCs w:val="24"/>
        </w:rPr>
        <w:t>è a Riva del Garda</w:t>
      </w:r>
      <w:r>
        <w:rPr>
          <w:rFonts w:ascii="Open Sans" w:eastAsia="Open Sans" w:hAnsi="Open Sans" w:cs="Open Sans"/>
          <w:b/>
          <w:sz w:val="24"/>
          <w:szCs w:val="24"/>
        </w:rPr>
        <w:t xml:space="preserve"> dal 31 gennaio al 3 febbraio 2022</w:t>
      </w:r>
      <w:r>
        <w:rPr>
          <w:rFonts w:ascii="Open Sans" w:eastAsia="Open Sans" w:hAnsi="Open Sans" w:cs="Open Sans"/>
          <w:sz w:val="24"/>
          <w:szCs w:val="24"/>
        </w:rPr>
        <w:t>.</w:t>
      </w:r>
    </w:p>
    <w:p w14:paraId="49AF927B" w14:textId="77777777" w:rsidR="00E24462" w:rsidRDefault="00E24462">
      <w:pPr>
        <w:shd w:val="clear" w:color="auto" w:fill="FFFFFF"/>
        <w:spacing w:after="0" w:line="240" w:lineRule="auto"/>
        <w:jc w:val="both"/>
        <w:rPr>
          <w:rFonts w:ascii="Open Sans" w:eastAsia="Open Sans" w:hAnsi="Open Sans" w:cs="Open Sans"/>
          <w:sz w:val="24"/>
          <w:szCs w:val="24"/>
        </w:rPr>
      </w:pPr>
    </w:p>
    <w:p w14:paraId="6F9356F1" w14:textId="77777777" w:rsidR="00E24462" w:rsidRDefault="00886A66">
      <w:pPr>
        <w:spacing w:after="0" w:line="240" w:lineRule="auto"/>
        <w:jc w:val="both"/>
        <w:rPr>
          <w:rFonts w:ascii="Open Sans" w:eastAsia="Open Sans" w:hAnsi="Open Sans" w:cs="Open Sans"/>
          <w:b/>
          <w:sz w:val="20"/>
          <w:szCs w:val="20"/>
        </w:rPr>
      </w:pPr>
      <w:r>
        <w:rPr>
          <w:rFonts w:ascii="Open Sans" w:eastAsia="Open Sans" w:hAnsi="Open Sans" w:cs="Open Sans"/>
          <w:b/>
          <w:sz w:val="20"/>
          <w:szCs w:val="20"/>
        </w:rPr>
        <w:t xml:space="preserve">Informazioni su </w:t>
      </w:r>
      <w:hyperlink r:id="rId7">
        <w:r>
          <w:rPr>
            <w:rFonts w:ascii="Open Sans" w:eastAsia="Open Sans" w:hAnsi="Open Sans" w:cs="Open Sans"/>
            <w:b/>
            <w:sz w:val="20"/>
            <w:szCs w:val="20"/>
            <w:u w:val="single"/>
          </w:rPr>
          <w:t>Hospitality – Il Salone dell’Accoglienza</w:t>
        </w:r>
      </w:hyperlink>
      <w:r>
        <w:rPr>
          <w:rFonts w:ascii="Open Sans" w:eastAsia="Open Sans" w:hAnsi="Open Sans" w:cs="Open Sans"/>
          <w:b/>
          <w:sz w:val="20"/>
          <w:szCs w:val="20"/>
        </w:rPr>
        <w:t xml:space="preserve"> </w:t>
      </w:r>
    </w:p>
    <w:p w14:paraId="027B48BA" w14:textId="77777777" w:rsidR="00E24462" w:rsidRDefault="00886A66">
      <w:pPr>
        <w:spacing w:after="0" w:line="240" w:lineRule="auto"/>
        <w:jc w:val="both"/>
        <w:rPr>
          <w:rFonts w:ascii="Open Sans" w:eastAsia="Open Sans" w:hAnsi="Open Sans" w:cs="Open Sans"/>
          <w:sz w:val="20"/>
          <w:szCs w:val="20"/>
        </w:rPr>
      </w:pPr>
      <w:r>
        <w:rPr>
          <w:rFonts w:ascii="Open Sans" w:eastAsia="Open Sans" w:hAnsi="Open Sans" w:cs="Open Sans"/>
          <w:sz w:val="20"/>
          <w:szCs w:val="20"/>
        </w:rPr>
        <w:t xml:space="preserve">Organizzata da Riva del Garda </w:t>
      </w:r>
      <w:proofErr w:type="spellStart"/>
      <w:r>
        <w:rPr>
          <w:rFonts w:ascii="Open Sans" w:eastAsia="Open Sans" w:hAnsi="Open Sans" w:cs="Open Sans"/>
          <w:sz w:val="20"/>
          <w:szCs w:val="20"/>
        </w:rPr>
        <w:t>Fierecongressi</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Hospitality</w:t>
      </w:r>
      <w:proofErr w:type="spellEnd"/>
      <w:r>
        <w:rPr>
          <w:rFonts w:ascii="Open Sans" w:eastAsia="Open Sans" w:hAnsi="Open Sans" w:cs="Open Sans"/>
          <w:sz w:val="20"/>
          <w:szCs w:val="20"/>
        </w:rPr>
        <w:t xml:space="preserve">, già Expo Riva Hotel, vanta una superficie espositiva di oltre 40.000 metri quadrati. Nell’edizione 2020, il Salone ha registrato numeri record: 561 espositori, 21.431 operatori professionisti e più di 28.500 visitatori. </w:t>
      </w:r>
    </w:p>
    <w:p w14:paraId="4EA1ADB5" w14:textId="77777777" w:rsidR="00E24462" w:rsidRDefault="005F0260">
      <w:pPr>
        <w:spacing w:after="0" w:line="240" w:lineRule="auto"/>
        <w:jc w:val="both"/>
        <w:rPr>
          <w:rFonts w:ascii="Open Sans" w:eastAsia="Open Sans" w:hAnsi="Open Sans" w:cs="Open Sans"/>
          <w:sz w:val="20"/>
          <w:szCs w:val="20"/>
        </w:rPr>
      </w:pPr>
      <w:hyperlink r:id="rId8">
        <w:r w:rsidR="00886A66">
          <w:rPr>
            <w:rFonts w:ascii="Open Sans" w:eastAsia="Open Sans" w:hAnsi="Open Sans" w:cs="Open Sans"/>
            <w:sz w:val="20"/>
            <w:szCs w:val="20"/>
            <w:u w:val="single"/>
          </w:rPr>
          <w:t>www.hospitalityriva.it</w:t>
        </w:r>
      </w:hyperlink>
      <w:r w:rsidR="00886A66">
        <w:rPr>
          <w:rFonts w:ascii="Open Sans" w:eastAsia="Open Sans" w:hAnsi="Open Sans" w:cs="Open Sans"/>
          <w:sz w:val="20"/>
          <w:szCs w:val="20"/>
        </w:rPr>
        <w:t xml:space="preserve"> @HospitalityRiva </w:t>
      </w:r>
    </w:p>
    <w:p w14:paraId="2B91E40E" w14:textId="77777777" w:rsidR="00E24462" w:rsidRDefault="00E24462">
      <w:pPr>
        <w:spacing w:after="0" w:line="240" w:lineRule="auto"/>
        <w:jc w:val="both"/>
        <w:rPr>
          <w:rFonts w:ascii="Open Sans" w:eastAsia="Open Sans" w:hAnsi="Open Sans" w:cs="Open Sans"/>
          <w:sz w:val="20"/>
          <w:szCs w:val="20"/>
        </w:rPr>
      </w:pPr>
    </w:p>
    <w:p w14:paraId="16E6BBC3" w14:textId="77777777" w:rsidR="00E24462" w:rsidRDefault="00886A66">
      <w:pPr>
        <w:spacing w:after="0" w:line="240" w:lineRule="auto"/>
        <w:jc w:val="both"/>
        <w:rPr>
          <w:rFonts w:ascii="Open Sans" w:eastAsia="Open Sans" w:hAnsi="Open Sans" w:cs="Open Sans"/>
          <w:b/>
          <w:sz w:val="20"/>
          <w:szCs w:val="20"/>
        </w:rPr>
      </w:pPr>
      <w:r>
        <w:rPr>
          <w:rFonts w:ascii="Open Sans" w:eastAsia="Open Sans" w:hAnsi="Open Sans" w:cs="Open Sans"/>
          <w:b/>
          <w:sz w:val="20"/>
          <w:szCs w:val="20"/>
        </w:rPr>
        <w:t xml:space="preserve">Contatti: </w:t>
      </w:r>
    </w:p>
    <w:p w14:paraId="7A9B78F2" w14:textId="77777777" w:rsidR="00DF06C7" w:rsidRPr="00DF06C7" w:rsidRDefault="00DF06C7">
      <w:pPr>
        <w:spacing w:after="0" w:line="240" w:lineRule="auto"/>
        <w:jc w:val="both"/>
        <w:rPr>
          <w:rFonts w:ascii="Open Sans" w:eastAsia="Open Sans" w:hAnsi="Open Sans" w:cs="Open Sans"/>
          <w:sz w:val="20"/>
          <w:szCs w:val="20"/>
        </w:rPr>
      </w:pPr>
    </w:p>
    <w:p w14:paraId="75B17314" w14:textId="77777777" w:rsidR="00DF06C7" w:rsidRPr="00DF06C7" w:rsidRDefault="00DF06C7" w:rsidP="00DF06C7">
      <w:pPr>
        <w:spacing w:after="0" w:line="240" w:lineRule="auto"/>
        <w:jc w:val="both"/>
        <w:rPr>
          <w:rFonts w:ascii="Open Sans" w:eastAsia="Open Sans" w:hAnsi="Open Sans" w:cs="Open Sans"/>
          <w:sz w:val="20"/>
          <w:szCs w:val="20"/>
        </w:rPr>
      </w:pPr>
      <w:r w:rsidRPr="00DF06C7">
        <w:rPr>
          <w:rFonts w:ascii="Open Sans" w:eastAsia="Open Sans" w:hAnsi="Open Sans" w:cs="Open Sans"/>
          <w:sz w:val="20"/>
          <w:szCs w:val="20"/>
        </w:rPr>
        <w:t xml:space="preserve">Ufficio Stampa Riva del Garda </w:t>
      </w:r>
      <w:proofErr w:type="spellStart"/>
      <w:r w:rsidRPr="00DF06C7">
        <w:rPr>
          <w:rFonts w:ascii="Open Sans" w:eastAsia="Open Sans" w:hAnsi="Open Sans" w:cs="Open Sans"/>
          <w:sz w:val="20"/>
          <w:szCs w:val="20"/>
        </w:rPr>
        <w:t>Fierecongressi</w:t>
      </w:r>
      <w:proofErr w:type="spellEnd"/>
    </w:p>
    <w:p w14:paraId="5E22EEF4" w14:textId="3398C2F3" w:rsidR="00DF06C7" w:rsidRDefault="00DF06C7" w:rsidP="00DF06C7">
      <w:pPr>
        <w:spacing w:after="0" w:line="240" w:lineRule="auto"/>
        <w:jc w:val="both"/>
        <w:rPr>
          <w:rFonts w:ascii="Open Sans" w:eastAsia="Open Sans" w:hAnsi="Open Sans" w:cs="Open Sans"/>
          <w:sz w:val="20"/>
          <w:szCs w:val="20"/>
        </w:rPr>
      </w:pPr>
      <w:r w:rsidRPr="00DF06C7">
        <w:rPr>
          <w:rFonts w:ascii="Open Sans" w:eastAsia="Open Sans" w:hAnsi="Open Sans" w:cs="Open Sans"/>
          <w:sz w:val="20"/>
          <w:szCs w:val="20"/>
        </w:rPr>
        <w:t>Tel. +39 335 697 2986 - Mail press@rivafc.it</w:t>
      </w:r>
    </w:p>
    <w:p w14:paraId="19CE9F61" w14:textId="77777777" w:rsidR="00DF06C7" w:rsidRPr="00DF06C7" w:rsidRDefault="00DF06C7">
      <w:pPr>
        <w:spacing w:after="0" w:line="240" w:lineRule="auto"/>
        <w:jc w:val="both"/>
        <w:rPr>
          <w:rFonts w:ascii="Open Sans" w:eastAsia="Open Sans" w:hAnsi="Open Sans" w:cs="Open Sans"/>
          <w:sz w:val="20"/>
          <w:szCs w:val="20"/>
        </w:rPr>
      </w:pPr>
    </w:p>
    <w:p w14:paraId="2CBDF70A" w14:textId="397BD18D" w:rsidR="00E24462" w:rsidRPr="009C4491" w:rsidRDefault="00886A66">
      <w:pPr>
        <w:spacing w:after="0" w:line="240" w:lineRule="auto"/>
        <w:jc w:val="both"/>
        <w:rPr>
          <w:rFonts w:ascii="Open Sans" w:eastAsia="Open Sans" w:hAnsi="Open Sans" w:cs="Open Sans"/>
          <w:sz w:val="20"/>
          <w:szCs w:val="20"/>
          <w:lang w:val="en-US"/>
        </w:rPr>
      </w:pPr>
      <w:proofErr w:type="spellStart"/>
      <w:r w:rsidRPr="009C4491">
        <w:rPr>
          <w:rFonts w:ascii="Open Sans" w:eastAsia="Open Sans" w:hAnsi="Open Sans" w:cs="Open Sans"/>
          <w:sz w:val="20"/>
          <w:szCs w:val="20"/>
          <w:lang w:val="en-US"/>
        </w:rPr>
        <w:t>Ufficio</w:t>
      </w:r>
      <w:proofErr w:type="spellEnd"/>
      <w:r w:rsidRPr="009C4491">
        <w:rPr>
          <w:rFonts w:ascii="Open Sans" w:eastAsia="Open Sans" w:hAnsi="Open Sans" w:cs="Open Sans"/>
          <w:sz w:val="20"/>
          <w:szCs w:val="20"/>
          <w:lang w:val="en-US"/>
        </w:rPr>
        <w:t xml:space="preserve"> </w:t>
      </w:r>
      <w:proofErr w:type="spellStart"/>
      <w:r w:rsidRPr="009C4491">
        <w:rPr>
          <w:rFonts w:ascii="Open Sans" w:eastAsia="Open Sans" w:hAnsi="Open Sans" w:cs="Open Sans"/>
          <w:sz w:val="20"/>
          <w:szCs w:val="20"/>
          <w:lang w:val="en-US"/>
        </w:rPr>
        <w:t>stampa</w:t>
      </w:r>
      <w:proofErr w:type="spellEnd"/>
      <w:r w:rsidRPr="009C4491">
        <w:rPr>
          <w:rFonts w:ascii="Open Sans" w:eastAsia="Open Sans" w:hAnsi="Open Sans" w:cs="Open Sans"/>
          <w:sz w:val="20"/>
          <w:szCs w:val="20"/>
          <w:lang w:val="en-US"/>
        </w:rPr>
        <w:t xml:space="preserve"> Hospitality </w:t>
      </w:r>
    </w:p>
    <w:p w14:paraId="0EBB1440" w14:textId="77777777" w:rsidR="00E24462" w:rsidRPr="009C4491" w:rsidRDefault="00886A66">
      <w:pPr>
        <w:spacing w:after="0" w:line="240" w:lineRule="auto"/>
        <w:jc w:val="both"/>
        <w:rPr>
          <w:lang w:val="en-US"/>
        </w:rPr>
      </w:pPr>
      <w:r w:rsidRPr="009C4491">
        <w:rPr>
          <w:rFonts w:ascii="Open Sans" w:eastAsia="Open Sans" w:hAnsi="Open Sans" w:cs="Open Sans"/>
          <w:sz w:val="20"/>
          <w:szCs w:val="20"/>
          <w:lang w:val="en-US"/>
        </w:rPr>
        <w:t xml:space="preserve">Image Building Tel. 02 89011300 - Mail </w:t>
      </w:r>
      <w:hyperlink r:id="rId9">
        <w:r w:rsidRPr="009C4491">
          <w:rPr>
            <w:rFonts w:ascii="Open Sans" w:eastAsia="Open Sans" w:hAnsi="Open Sans" w:cs="Open Sans"/>
            <w:sz w:val="20"/>
            <w:szCs w:val="20"/>
            <w:u w:val="single"/>
            <w:lang w:val="en-US"/>
          </w:rPr>
          <w:t>hospitality@imagebuilding.it</w:t>
        </w:r>
      </w:hyperlink>
      <w:r w:rsidRPr="009C4491">
        <w:rPr>
          <w:rFonts w:ascii="Open Sans" w:eastAsia="Open Sans" w:hAnsi="Open Sans" w:cs="Open Sans"/>
          <w:sz w:val="20"/>
          <w:szCs w:val="20"/>
          <w:lang w:val="en-US"/>
        </w:rPr>
        <w:t> </w:t>
      </w:r>
    </w:p>
    <w:p w14:paraId="3A049804" w14:textId="77777777" w:rsidR="00E24462" w:rsidRPr="009C4491" w:rsidRDefault="00E24462">
      <w:pPr>
        <w:spacing w:after="0" w:line="240" w:lineRule="auto"/>
        <w:jc w:val="both"/>
        <w:rPr>
          <w:rFonts w:ascii="Open Sans" w:eastAsia="Open Sans" w:hAnsi="Open Sans" w:cs="Open Sans"/>
          <w:b/>
          <w:sz w:val="28"/>
          <w:szCs w:val="28"/>
          <w:lang w:val="en-US"/>
        </w:rPr>
      </w:pPr>
    </w:p>
    <w:sectPr w:rsidR="00E24462" w:rsidRPr="009C4491">
      <w:headerReference w:type="even" r:id="rId10"/>
      <w:headerReference w:type="default" r:id="rId11"/>
      <w:footerReference w:type="even" r:id="rId12"/>
      <w:footerReference w:type="default" r:id="rId13"/>
      <w:headerReference w:type="first" r:id="rId14"/>
      <w:footerReference w:type="first" r:id="rId15"/>
      <w:pgSz w:w="11900" w:h="16840"/>
      <w:pgMar w:top="3261" w:right="851" w:bottom="1134" w:left="851"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EAF80" w14:textId="77777777" w:rsidR="005F0260" w:rsidRDefault="005F0260">
      <w:pPr>
        <w:spacing w:after="0" w:line="240" w:lineRule="auto"/>
      </w:pPr>
      <w:r>
        <w:separator/>
      </w:r>
    </w:p>
  </w:endnote>
  <w:endnote w:type="continuationSeparator" w:id="0">
    <w:p w14:paraId="4BE18BA5" w14:textId="77777777" w:rsidR="005F0260" w:rsidRDefault="005F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Quattrocento San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B2455" w14:textId="77777777" w:rsidR="00AE7816" w:rsidRDefault="00AE781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AC5BB" w14:textId="77777777" w:rsidR="00E24462" w:rsidRDefault="00886A66">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C4491">
      <w:rPr>
        <w:noProof/>
        <w:color w:val="000000"/>
      </w:rPr>
      <w:t>1</w:t>
    </w:r>
    <w:r>
      <w:rPr>
        <w:color w:val="000000"/>
      </w:rPr>
      <w:fldChar w:fldCharType="end"/>
    </w:r>
    <w:r>
      <w:rPr>
        <w:noProof/>
      </w:rPr>
      <w:drawing>
        <wp:anchor distT="0" distB="0" distL="114300" distR="114300" simplePos="0" relativeHeight="251660288" behindDoc="0" locked="0" layoutInCell="1" hidden="0" allowOverlap="1" wp14:anchorId="4DC59057" wp14:editId="2F3F2B0E">
          <wp:simplePos x="0" y="0"/>
          <wp:positionH relativeFrom="column">
            <wp:posOffset>6</wp:posOffset>
          </wp:positionH>
          <wp:positionV relativeFrom="paragraph">
            <wp:posOffset>-292730</wp:posOffset>
          </wp:positionV>
          <wp:extent cx="1327150" cy="5080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6418" t="25481" r="76384" b="36058"/>
                  <a:stretch>
                    <a:fillRect/>
                  </a:stretch>
                </pic:blipFill>
                <pic:spPr>
                  <a:xfrm>
                    <a:off x="0" y="0"/>
                    <a:ext cx="1327150" cy="508000"/>
                  </a:xfrm>
                  <a:prstGeom prst="rect">
                    <a:avLst/>
                  </a:prstGeom>
                  <a:ln/>
                </pic:spPr>
              </pic:pic>
            </a:graphicData>
          </a:graphic>
        </wp:anchor>
      </w:drawing>
    </w:r>
  </w:p>
  <w:p w14:paraId="49D064A2" w14:textId="77777777" w:rsidR="00E24462" w:rsidRDefault="00E24462">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109F8" w14:textId="77777777" w:rsidR="00AE7816" w:rsidRDefault="00AE78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FEF1D" w14:textId="77777777" w:rsidR="005F0260" w:rsidRDefault="005F0260">
      <w:pPr>
        <w:spacing w:after="0" w:line="240" w:lineRule="auto"/>
      </w:pPr>
      <w:r>
        <w:separator/>
      </w:r>
    </w:p>
  </w:footnote>
  <w:footnote w:type="continuationSeparator" w:id="0">
    <w:p w14:paraId="2BB7F30E" w14:textId="77777777" w:rsidR="005F0260" w:rsidRDefault="005F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8D236" w14:textId="77777777" w:rsidR="00AE7816" w:rsidRDefault="00AE781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57D1" w14:textId="547FE405" w:rsidR="00E24462" w:rsidRDefault="00AE7816">
    <w:pPr>
      <w:pBdr>
        <w:top w:val="nil"/>
        <w:left w:val="nil"/>
        <w:bottom w:val="nil"/>
        <w:right w:val="nil"/>
        <w:between w:val="nil"/>
      </w:pBdr>
      <w:tabs>
        <w:tab w:val="center" w:pos="4819"/>
        <w:tab w:val="right" w:pos="9638"/>
      </w:tabs>
      <w:spacing w:after="0" w:line="240" w:lineRule="auto"/>
      <w:rPr>
        <w:color w:val="000000"/>
      </w:rPr>
    </w:pPr>
    <w:r>
      <w:rPr>
        <w:rFonts w:ascii="Open Sans" w:eastAsia="Open Sans" w:hAnsi="Open Sans" w:cs="Open Sans"/>
        <w:b/>
        <w:noProof/>
        <w:sz w:val="28"/>
        <w:szCs w:val="28"/>
      </w:rPr>
      <mc:AlternateContent>
        <mc:Choice Requires="wps">
          <w:drawing>
            <wp:anchor distT="0" distB="0" distL="114300" distR="114300" simplePos="0" relativeHeight="251662336" behindDoc="0" locked="0" layoutInCell="1" allowOverlap="1" wp14:anchorId="572B4F27" wp14:editId="38FE976E">
              <wp:simplePos x="0" y="0"/>
              <wp:positionH relativeFrom="column">
                <wp:posOffset>1714500</wp:posOffset>
              </wp:positionH>
              <wp:positionV relativeFrom="paragraph">
                <wp:posOffset>904875</wp:posOffset>
              </wp:positionV>
              <wp:extent cx="4680000" cy="0"/>
              <wp:effectExtent l="38100" t="38100" r="63500" b="95250"/>
              <wp:wrapNone/>
              <wp:docPr id="1" name="Connettore diritto 1"/>
              <wp:cNvGraphicFramePr/>
              <a:graphic xmlns:a="http://schemas.openxmlformats.org/drawingml/2006/main">
                <a:graphicData uri="http://schemas.microsoft.com/office/word/2010/wordprocessingShape">
                  <wps:wsp>
                    <wps:cNvCnPr/>
                    <wps:spPr>
                      <a:xfrm>
                        <a:off x="0" y="0"/>
                        <a:ext cx="4680000" cy="0"/>
                      </a:xfrm>
                      <a:prstGeom prst="line">
                        <a:avLst/>
                      </a:prstGeom>
                      <a:ln>
                        <a:solidFill>
                          <a:srgbClr val="C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ECCBB8" id="Connettore diritto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71.25pt" to="503.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" strokecolor="#c00000" strokeweight="2pt">
              <v:shadow on="t" color="black" opacity="24903f" origin=",.5" offset="0,.55556mm"/>
            </v:line>
          </w:pict>
        </mc:Fallback>
      </mc:AlternateContent>
    </w:r>
    <w:r w:rsidR="00886A66">
      <w:rPr>
        <w:noProof/>
      </w:rPr>
      <mc:AlternateContent>
        <mc:Choice Requires="wps">
          <w:drawing>
            <wp:anchor distT="0" distB="0" distL="114300" distR="114300" simplePos="0" relativeHeight="251658240" behindDoc="0" locked="0" layoutInCell="1" hidden="0" allowOverlap="1" wp14:anchorId="44415E9F" wp14:editId="1AD7C092">
              <wp:simplePos x="0" y="0"/>
              <wp:positionH relativeFrom="margin">
                <wp:posOffset>1776414</wp:posOffset>
              </wp:positionH>
              <wp:positionV relativeFrom="page">
                <wp:posOffset>1138240</wp:posOffset>
              </wp:positionV>
              <wp:extent cx="1619250" cy="309562"/>
              <wp:effectExtent l="0" t="0" r="0" b="0"/>
              <wp:wrapNone/>
              <wp:docPr id="9" name="Rettangolo 9"/>
              <wp:cNvGraphicFramePr/>
              <a:graphic xmlns:a="http://schemas.openxmlformats.org/drawingml/2006/main">
                <a:graphicData uri="http://schemas.microsoft.com/office/word/2010/wordprocessingShape">
                  <wps:wsp>
                    <wps:cNvSpPr/>
                    <wps:spPr>
                      <a:xfrm>
                        <a:off x="4558050" y="3643350"/>
                        <a:ext cx="1575900" cy="273300"/>
                      </a:xfrm>
                      <a:prstGeom prst="rect">
                        <a:avLst/>
                      </a:prstGeom>
                      <a:noFill/>
                      <a:ln>
                        <a:noFill/>
                      </a:ln>
                    </wps:spPr>
                    <wps:txbx>
                      <w:txbxContent>
                        <w:p w14:paraId="25637C93" w14:textId="77777777" w:rsidR="00E24462" w:rsidRDefault="00886A66">
                          <w:pPr>
                            <w:spacing w:after="0" w:line="219" w:lineRule="auto"/>
                            <w:textDirection w:val="btLr"/>
                          </w:pPr>
                          <w:r>
                            <w:rPr>
                              <w:rFonts w:ascii="Open Sans" w:eastAsia="Open Sans" w:hAnsi="Open Sans" w:cs="Open Sans"/>
                              <w:b/>
                              <w:color w:val="000000"/>
                              <w:sz w:val="20"/>
                            </w:rPr>
                            <w:t>www.hospitalityriva.it</w:t>
                          </w:r>
                        </w:p>
                        <w:p w14:paraId="74AEC7A0" w14:textId="77777777" w:rsidR="00E24462" w:rsidRDefault="00E24462">
                          <w:pPr>
                            <w:spacing w:after="0" w:line="258" w:lineRule="auto"/>
                            <w:textDirection w:val="btLr"/>
                          </w:pPr>
                        </w:p>
                      </w:txbxContent>
                    </wps:txbx>
                    <wps:bodyPr spcFirstLastPara="1" wrap="square" lIns="0" tIns="0" rIns="0" bIns="0" anchor="ctr" anchorCtr="0">
                      <a:noAutofit/>
                    </wps:bodyPr>
                  </wps:wsp>
                </a:graphicData>
              </a:graphic>
            </wp:anchor>
          </w:drawing>
        </mc:Choice>
        <mc:Fallback>
          <w:pict>
            <v:rect w14:anchorId="44415E9F" id="Rettangolo 9" o:spid="_x0000_s1026" style="position:absolute;margin-left:139.9pt;margin-top:89.65pt;width:127.5pt;height:24.35pt;z-index:25165824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" filled="f" stroked="f">
              <v:textbox inset="0,0,0,0">
                <w:txbxContent>
                  <w:p w14:paraId="25637C93" w14:textId="77777777" w:rsidR="00E24462" w:rsidRDefault="00886A66">
                    <w:pPr>
                      <w:spacing w:after="0" w:line="219" w:lineRule="auto"/>
                      <w:textDirection w:val="btLr"/>
                    </w:pPr>
                    <w:r>
                      <w:rPr>
                        <w:rFonts w:ascii="Open Sans" w:eastAsia="Open Sans" w:hAnsi="Open Sans" w:cs="Open Sans"/>
                        <w:b/>
                        <w:color w:val="000000"/>
                        <w:sz w:val="20"/>
                      </w:rPr>
                      <w:t>www.hospitalityriva.it</w:t>
                    </w:r>
                  </w:p>
                  <w:p w14:paraId="74AEC7A0" w14:textId="77777777" w:rsidR="00E24462" w:rsidRDefault="00E24462">
                    <w:pPr>
                      <w:spacing w:after="0" w:line="258" w:lineRule="auto"/>
                      <w:textDirection w:val="btLr"/>
                    </w:pPr>
                  </w:p>
                </w:txbxContent>
              </v:textbox>
              <w10:wrap anchorx="margin" anchory="page"/>
            </v:rect>
          </w:pict>
        </mc:Fallback>
      </mc:AlternateContent>
    </w:r>
    <w:r w:rsidR="00886A66">
      <w:rPr>
        <w:noProof/>
      </w:rPr>
      <w:drawing>
        <wp:inline distT="114300" distB="114300" distL="114300" distR="114300" wp14:anchorId="62036D77" wp14:editId="1F0EADC5">
          <wp:extent cx="1102678" cy="1687945"/>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2678" cy="168794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0024F" w14:textId="77777777" w:rsidR="00AE7816" w:rsidRDefault="00AE781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462"/>
    <w:rsid w:val="002063C9"/>
    <w:rsid w:val="002E5C3E"/>
    <w:rsid w:val="005F0260"/>
    <w:rsid w:val="007C2C93"/>
    <w:rsid w:val="0080116C"/>
    <w:rsid w:val="00886A66"/>
    <w:rsid w:val="009C4491"/>
    <w:rsid w:val="00AA1200"/>
    <w:rsid w:val="00AE7816"/>
    <w:rsid w:val="00DF06C7"/>
    <w:rsid w:val="00E24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7CF3"/>
  <w15:docId w15:val="{20AC3F1D-7EDF-4948-84AD-03E6EE6E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hiterm">
    <w:name w:val="hiterm"/>
    <w:basedOn w:val="Carpredefinitoparagrafo"/>
    <w:rsid w:val="00A12660"/>
  </w:style>
  <w:style w:type="character" w:styleId="Enfasigrassetto">
    <w:name w:val="Strong"/>
    <w:basedOn w:val="Carpredefinitoparagrafo"/>
    <w:uiPriority w:val="22"/>
    <w:qFormat/>
    <w:rsid w:val="00586AC2"/>
    <w:rPr>
      <w:b/>
      <w:bCs/>
    </w:rPr>
  </w:style>
  <w:style w:type="character" w:styleId="Rimandocommento">
    <w:name w:val="annotation reference"/>
    <w:basedOn w:val="Carpredefinitoparagrafo"/>
    <w:uiPriority w:val="99"/>
    <w:semiHidden/>
    <w:unhideWhenUsed/>
    <w:rsid w:val="00586AC2"/>
    <w:rPr>
      <w:sz w:val="16"/>
      <w:szCs w:val="16"/>
    </w:rPr>
  </w:style>
  <w:style w:type="paragraph" w:styleId="Testocommento">
    <w:name w:val="annotation text"/>
    <w:basedOn w:val="Normale"/>
    <w:link w:val="TestocommentoCarattere"/>
    <w:uiPriority w:val="99"/>
    <w:semiHidden/>
    <w:unhideWhenUsed/>
    <w:rsid w:val="00586AC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86AC2"/>
    <w:rPr>
      <w:sz w:val="20"/>
      <w:szCs w:val="20"/>
    </w:rPr>
  </w:style>
  <w:style w:type="paragraph" w:styleId="Soggettocommento">
    <w:name w:val="annotation subject"/>
    <w:basedOn w:val="Testocommento"/>
    <w:next w:val="Testocommento"/>
    <w:link w:val="SoggettocommentoCarattere"/>
    <w:uiPriority w:val="99"/>
    <w:semiHidden/>
    <w:unhideWhenUsed/>
    <w:rsid w:val="00586AC2"/>
    <w:rPr>
      <w:b/>
      <w:bCs/>
    </w:rPr>
  </w:style>
  <w:style w:type="character" w:customStyle="1" w:styleId="SoggettocommentoCarattere">
    <w:name w:val="Soggetto commento Carattere"/>
    <w:basedOn w:val="TestocommentoCarattere"/>
    <w:link w:val="Soggettocommento"/>
    <w:uiPriority w:val="99"/>
    <w:semiHidden/>
    <w:rsid w:val="00586AC2"/>
    <w:rPr>
      <w:b/>
      <w:bCs/>
      <w:sz w:val="20"/>
      <w:szCs w:val="20"/>
    </w:rPr>
  </w:style>
  <w:style w:type="paragraph" w:styleId="Testofumetto">
    <w:name w:val="Balloon Text"/>
    <w:basedOn w:val="Normale"/>
    <w:link w:val="TestofumettoCarattere"/>
    <w:uiPriority w:val="99"/>
    <w:semiHidden/>
    <w:unhideWhenUsed/>
    <w:rsid w:val="00B16D7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6D70"/>
    <w:rPr>
      <w:rFonts w:ascii="Tahoma" w:hAnsi="Tahoma" w:cs="Tahoma"/>
      <w:sz w:val="16"/>
      <w:szCs w:val="16"/>
    </w:rPr>
  </w:style>
  <w:style w:type="paragraph" w:styleId="Intestazione">
    <w:name w:val="header"/>
    <w:basedOn w:val="Normale"/>
    <w:link w:val="IntestazioneCarattere"/>
    <w:uiPriority w:val="99"/>
    <w:unhideWhenUsed/>
    <w:rsid w:val="00246D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DA4"/>
  </w:style>
  <w:style w:type="paragraph" w:styleId="Pidipagina">
    <w:name w:val="footer"/>
    <w:basedOn w:val="Normale"/>
    <w:link w:val="PidipaginaCarattere"/>
    <w:uiPriority w:val="99"/>
    <w:unhideWhenUsed/>
    <w:rsid w:val="00246D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DA4"/>
  </w:style>
  <w:style w:type="paragraph" w:styleId="NormaleWeb">
    <w:name w:val="Normal (Web)"/>
    <w:basedOn w:val="Normale"/>
    <w:uiPriority w:val="99"/>
    <w:unhideWhenUsed/>
    <w:rsid w:val="003700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ospitalityriv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ospitalityriva.it/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spitality@imagebuilding.i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7deoOLjcba9GW4NEqBjKQ6E1Tw==">AMUW2mXuPG8fBboB1vNwDl31S1YGOhT/4Hpt/WXRvlmMZL1IO4lges2RKvk4Z+gOvI9igj5//jCdlDWN6hC+CizbfGjiX1LaJs1dXrjqcArDrxuoGEyDN90=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Cozzarini</dc:creator>
  <cp:lastModifiedBy>Nicole Vuillermin</cp:lastModifiedBy>
  <cp:revision>2</cp:revision>
  <dcterms:created xsi:type="dcterms:W3CDTF">2021-02-05T11:07:00Z</dcterms:created>
  <dcterms:modified xsi:type="dcterms:W3CDTF">2021-02-05T11:07:00Z</dcterms:modified>
</cp:coreProperties>
</file>